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Түсіндірме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жазба</w:t>
      </w:r>
      <w:proofErr w:type="spellEnd"/>
    </w:p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«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Мұнай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өнімдерінің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айналымы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жөніндегі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декларациялардың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нысандарын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оларды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ұсыну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жасау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қағидаларын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="006A403C" w:rsidRPr="006A403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2015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24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ақпандағы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№11</w:t>
      </w:r>
      <w:r w:rsidR="006A403C">
        <w:rPr>
          <w:rFonts w:ascii="Times New Roman" w:hAnsi="Times New Roman" w:cs="Times New Roman"/>
          <w:b/>
          <w:sz w:val="28"/>
          <w:szCs w:val="28"/>
          <w:lang w:val="kk-KZ"/>
        </w:rPr>
        <w:t>9</w:t>
      </w:r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бұйрығына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0675D" w:rsidRPr="00A0675D">
        <w:rPr>
          <w:rFonts w:ascii="Times New Roman" w:hAnsi="Times New Roman" w:cs="Times New Roman"/>
          <w:b/>
          <w:sz w:val="28"/>
          <w:szCs w:val="28"/>
        </w:rPr>
        <w:t>толықтырулар</w:t>
      </w:r>
      <w:proofErr w:type="spellEnd"/>
      <w:r w:rsidR="00A0675D" w:rsidRPr="00A067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BD10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бұйрығының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C5EF7" w:rsidRDefault="00332B2C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бұдан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әрі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оба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B2C" w:rsidRDefault="00332B2C" w:rsidP="000C5EF7">
      <w:pPr>
        <w:pStyle w:val="a3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Әзірлеуші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органның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атауы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2B2C" w:rsidRDefault="00332B2C" w:rsidP="00332B2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Рес</w:t>
      </w:r>
      <w:r>
        <w:rPr>
          <w:rFonts w:ascii="Times New Roman" w:hAnsi="Times New Roman" w:cs="Times New Roman"/>
          <w:sz w:val="28"/>
          <w:szCs w:val="28"/>
        </w:rPr>
        <w:t>публикасының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2B2C" w:rsidRDefault="00332B2C" w:rsidP="00332B2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Тиісті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</w:t>
      </w:r>
      <w:r>
        <w:rPr>
          <w:rFonts w:ascii="Times New Roman" w:hAnsi="Times New Roman" w:cs="Times New Roman"/>
          <w:b/>
          <w:sz w:val="28"/>
          <w:szCs w:val="28"/>
        </w:rPr>
        <w:t>тілерге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ратификациялаған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шарттардың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нормаларына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</w:t>
      </w:r>
      <w:r>
        <w:rPr>
          <w:rFonts w:ascii="Times New Roman" w:hAnsi="Times New Roman" w:cs="Times New Roman"/>
          <w:b/>
          <w:sz w:val="28"/>
          <w:szCs w:val="28"/>
        </w:rPr>
        <w:t>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Әкімшілігі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Басшылығының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Аппаратының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хаттамалық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тапсырмаларына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оны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қажеттігінің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негіздемелеріне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жасай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отырып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</w:t>
      </w:r>
      <w:r>
        <w:rPr>
          <w:rFonts w:ascii="Times New Roman" w:hAnsi="Times New Roman" w:cs="Times New Roman"/>
          <w:b/>
          <w:sz w:val="28"/>
          <w:szCs w:val="28"/>
        </w:rPr>
        <w:t>баны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негіздемелер</w:t>
      </w:r>
      <w:proofErr w:type="spellEnd"/>
    </w:p>
    <w:p w:rsidR="006A403C" w:rsidRPr="006A403C" w:rsidRDefault="00212498" w:rsidP="006A40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49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9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</w:t>
      </w:r>
      <w:r w:rsidR="006A403C" w:rsidRPr="006A403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өнімдерінің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өндіруді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айналымын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Заңының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8-бабы 9)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тармақшасына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уәкілетті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құзыретіне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өнімдерінің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өндіруді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айналымы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саласындағы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есепке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мен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есептілікті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өндірісі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мен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айналымының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өзара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баланстарын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жасау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403C" w:rsidRPr="006A403C">
        <w:rPr>
          <w:rFonts w:ascii="Times New Roman" w:hAnsi="Times New Roman" w:cs="Times New Roman"/>
          <w:sz w:val="28"/>
          <w:szCs w:val="28"/>
        </w:rPr>
        <w:t>кіреді</w:t>
      </w:r>
      <w:proofErr w:type="spellEnd"/>
      <w:r w:rsidR="006A403C" w:rsidRPr="006A403C">
        <w:rPr>
          <w:rFonts w:ascii="Times New Roman" w:hAnsi="Times New Roman" w:cs="Times New Roman"/>
          <w:sz w:val="28"/>
          <w:szCs w:val="28"/>
        </w:rPr>
        <w:t>.</w:t>
      </w:r>
    </w:p>
    <w:p w:rsidR="00CC63F3" w:rsidRDefault="006A403C" w:rsidP="006A40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2008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сәуірдегі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</w:t>
      </w:r>
      <w:r w:rsidRPr="006A403C">
        <w:rPr>
          <w:rFonts w:ascii="Times New Roman" w:hAnsi="Times New Roman" w:cs="Times New Roman"/>
          <w:sz w:val="28"/>
          <w:szCs w:val="28"/>
        </w:rPr>
        <w:t xml:space="preserve">№ 387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министрлігінің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кейбір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қаулысының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1-тармағы 6)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тармақш</w:t>
      </w:r>
      <w:r w:rsidR="00CC63F3">
        <w:rPr>
          <w:rFonts w:ascii="Times New Roman" w:hAnsi="Times New Roman" w:cs="Times New Roman"/>
          <w:sz w:val="28"/>
          <w:szCs w:val="28"/>
        </w:rPr>
        <w:t>асына</w:t>
      </w:r>
      <w:proofErr w:type="spellEnd"/>
      <w:r w:rsidR="00CC63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63F3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Мұнай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өнімдерінің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жекелеген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түрлерін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өндіруді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олардың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айналымын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реттеу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саласында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басшылықты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жүзеге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орган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03C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6A403C">
        <w:rPr>
          <w:rFonts w:ascii="Times New Roman" w:hAnsi="Times New Roman" w:cs="Times New Roman"/>
          <w:sz w:val="28"/>
          <w:szCs w:val="28"/>
        </w:rPr>
        <w:t>.</w:t>
      </w:r>
    </w:p>
    <w:p w:rsidR="000C5EF7" w:rsidRPr="00212498" w:rsidRDefault="00332B2C" w:rsidP="006A403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2498">
        <w:rPr>
          <w:rFonts w:ascii="Times New Roman" w:hAnsi="Times New Roman" w:cs="Times New Roman"/>
          <w:b/>
          <w:sz w:val="28"/>
          <w:szCs w:val="28"/>
          <w:lang w:val="kk-KZ"/>
        </w:rPr>
        <w:t>3. Жоба бойынша қаржылық шығындардың қажеттілігі және оның қаржылық қамтамасыз етілуі, оның ішінде қаржыландыру көзі, сондай – ақ бюджет заңнамасында көзделген жағдайда-тиісті бюджет комиссиясының шешімі (тиісті есептеулер, қаржыландыру көзіне сілтеме, тиісті бюджет комиссиясы шешімінің көшірмесі міндетті түрде түсіндірме жазбаға қоса беріледі).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Жобаны іске асыру республикалық бюджеттен қаржы қаражатын бөлуді талап етпейді.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4. Нормативтік құқықтық актінің жобасы қабылданған жағдайда халықтың кең ауқымы үшін болжамды әлеуметтік-экономикалық, құқықтық және (немесе) өзге де салдарлар, сондай-ақ жоба ережелерінің ұлттық қауіпсіздікті қамтамасыз етуге әсері.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Жобаны қабылдау теріс әлеуметтік-экономикалық құқықтық және (немесе) өзге де салдарға әкеп соқпайды, сондай-ақ ұлттық қауіпсіздікті қамтамасыз етуге ықпал етпейді.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5. Жекелеген әлеуетті стейкхолдерлер (мемлекет, бизнес-қоғамдастық, халық, өзге де санаттар) үшін оларды егжей-тегжейлі сипаттай отырып, күтілетін нәтижелердің нақты мақсаттары мен мерзімдері.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Жобаны қабылдаудың мақсаты кәсіпкерлік субъектілерін қолдау болып табылады, сондай-ақ салық төлеушілерді әкімшілік жауапкершілікке тартуды азайту мақсатында </w:t>
      </w:r>
      <w:r w:rsidR="008C1840">
        <w:rPr>
          <w:rFonts w:ascii="Times New Roman" w:hAnsi="Times New Roman" w:cs="Times New Roman"/>
          <w:sz w:val="28"/>
          <w:szCs w:val="28"/>
          <w:lang w:val="kk-KZ"/>
        </w:rPr>
        <w:t>Мұнай өнімдерінің</w:t>
      </w:r>
      <w:r w:rsidR="00A0675D"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 өндірісін </w:t>
      </w:r>
      <w:r w:rsidR="008C1840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A0675D">
        <w:rPr>
          <w:rFonts w:ascii="Times New Roman" w:hAnsi="Times New Roman" w:cs="Times New Roman"/>
          <w:sz w:val="28"/>
          <w:szCs w:val="28"/>
          <w:lang w:val="kk-KZ"/>
        </w:rPr>
        <w:t>айналымы бойынша қате ұсынылған декларацияны кері қайтарып алу мүмкіндігін ұсыну ұсынылады.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6. Заңнаманы нормативтік құқықтық актінің енгізілетін жобасына сәйкес келтіру қажеттілігі (басқа құқықтық актілерді қабылдау немесе қолданыстағы актілерге өзгерістер және (немесе) толықтырулар енгізу талап етілетінін көрсету) не мұндай қажеттіліктің болмауы.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Қажет</w:t>
      </w:r>
      <w:r w:rsidR="000C5EF7" w:rsidRPr="00A0675D">
        <w:rPr>
          <w:rFonts w:ascii="Times New Roman" w:hAnsi="Times New Roman" w:cs="Times New Roman"/>
          <w:sz w:val="28"/>
          <w:szCs w:val="28"/>
          <w:lang w:val="kk-KZ"/>
        </w:rPr>
        <w:t xml:space="preserve"> емес.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7.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:rsidR="000C5EF7" w:rsidRPr="00A0675D" w:rsidRDefault="000C5EF7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Сәйкес келеді.</w:t>
      </w:r>
    </w:p>
    <w:p w:rsidR="000C5EF7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b/>
          <w:sz w:val="28"/>
          <w:szCs w:val="28"/>
          <w:lang w:val="kk-KZ"/>
        </w:rPr>
        <w:t>8.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(немесе) ұлғаюын растайтын есеп айырысу нәтижелері.</w:t>
      </w:r>
    </w:p>
    <w:p w:rsidR="00332B2C" w:rsidRPr="00A0675D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75D">
        <w:rPr>
          <w:rFonts w:ascii="Times New Roman" w:hAnsi="Times New Roman" w:cs="Times New Roman"/>
          <w:sz w:val="28"/>
          <w:szCs w:val="28"/>
          <w:lang w:val="kk-KZ"/>
        </w:rPr>
        <w:t>Жобаны қабылдау жеке кәсіпкерлік субъектілерінің шығындарының төмендеуіне және (немесе) ұлғаюына әкеп соқпайды.</w:t>
      </w:r>
    </w:p>
    <w:p w:rsidR="00332B2C" w:rsidRPr="00A0675D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B2C" w:rsidRPr="00A0675D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32B2C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</w:p>
    <w:p w:rsidR="00FD0EC4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FD0EC4" w:rsidRPr="00332B2C" w:rsidSect="000C5EF7">
      <w:headerReference w:type="default" r:id="rId6"/>
      <w:pgSz w:w="12240" w:h="15840"/>
      <w:pgMar w:top="1418" w:right="851" w:bottom="1418" w:left="1418" w:header="709" w:footer="709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78E" w:rsidRDefault="001B478E" w:rsidP="00332B2C">
      <w:pPr>
        <w:spacing w:after="0" w:line="240" w:lineRule="auto"/>
      </w:pPr>
      <w:r>
        <w:separator/>
      </w:r>
    </w:p>
  </w:endnote>
  <w:endnote w:type="continuationSeparator" w:id="0">
    <w:p w:rsidR="001B478E" w:rsidRDefault="001B478E" w:rsidP="0033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78E" w:rsidRDefault="001B478E" w:rsidP="00332B2C">
      <w:pPr>
        <w:spacing w:after="0" w:line="240" w:lineRule="auto"/>
      </w:pPr>
      <w:r>
        <w:separator/>
      </w:r>
    </w:p>
  </w:footnote>
  <w:footnote w:type="continuationSeparator" w:id="0">
    <w:p w:rsidR="001B478E" w:rsidRDefault="001B478E" w:rsidP="0033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B2C" w:rsidRDefault="00332B2C" w:rsidP="00332B2C">
    <w:pPr>
      <w:pStyle w:val="a4"/>
      <w:ind w:left="-42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2C"/>
    <w:rsid w:val="000C5EF7"/>
    <w:rsid w:val="00185E77"/>
    <w:rsid w:val="001B478E"/>
    <w:rsid w:val="00212498"/>
    <w:rsid w:val="00253FE8"/>
    <w:rsid w:val="00254F42"/>
    <w:rsid w:val="0027504E"/>
    <w:rsid w:val="00332B2C"/>
    <w:rsid w:val="00690769"/>
    <w:rsid w:val="006A403C"/>
    <w:rsid w:val="0078558C"/>
    <w:rsid w:val="008C1840"/>
    <w:rsid w:val="00A0675D"/>
    <w:rsid w:val="00BD10C6"/>
    <w:rsid w:val="00CC63F3"/>
    <w:rsid w:val="00D73645"/>
    <w:rsid w:val="00DB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2ED795-5531-411A-A135-AFE329D2BEF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49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B2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332B2C"/>
  </w:style>
  <w:style w:type="paragraph" w:styleId="a6">
    <w:name w:val="footer"/>
    <w:basedOn w:val="a"/>
    <w:link w:val="a7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33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03" Type="http://schemas.openxmlformats.org/officeDocument/2006/relationships/image" Target="media/image903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Мусина Жанар Откеновна</cp:lastModifiedBy>
  <cp:revision>2</cp:revision>
  <dcterms:created xsi:type="dcterms:W3CDTF">2025-12-18T07:17:00Z</dcterms:created>
  <dcterms:modified xsi:type="dcterms:W3CDTF">2025-12-18T07:17:00Z</dcterms:modified>
</cp:coreProperties>
</file>